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Бранко Радичевић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Зачетник наше романтичарске лирике и један од наших најзначајнијих песника 19. века рођен је у чиновни~кој породици у Славонском Броду, основну школу учио у Земуну, а гимназију у Сремским Карловцима (1835 - 1841) - до шестог разреда, када прелази у Темишвар, да би у Бечу студирао права и медицину - ни једно није завршио. У Бечу је, међутим, упознао Вука и Европу - два моћна путоказа који ће дефинитивно одредити његов живот.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је два последња разреда учио на немачом језику, а у Сремским Карловцима, поред становања у породици Немаца, то и наставио, сасвим је извесно да је и пре доласка у Беч имао прилике да се упозна са делима Уланда, Шилера, Гетеа, Хегела и Ранкеа - чија су се дела уосталом и налазила у библиотеци његовог оца у Темишвару. Ту је, надаље, још могао да се упозна и са делима Хомера, Хорација, Вергилија, Таса, Бокача, Бајрона, Лафонтена, Молијера, Пушкина... Природно је, дакле, што је утицај немачке поезије на њега био изразит. А паралелно са овим Вук га додатно упућује на наше домаће изворе - открио му богатство наше народне поезије и језика. То су, дакле, та два моћна утицаја која се константно могу пратити у Бранковом делу.</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је лирика у питању Бранко је, слободно можемо рећи, песник "елементарних осећања" - неке чак песме готово да пише по обрасцу народне лирике. Ту су драга и драги, момак и девојка, узајамно чезнуће - а све се збива у природи. Да се присетимо само неких: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Девојка на студенцу, Враголије, Циц, Путник на уранку, Рибарчета сан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др. Присетимо их се и, ипак, бар за тренутак, задржимо на њима.</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 пођемо од чињенице да Бранкове песме не зраче новинама ни код језика, ни код метрике, ни код лирских слика, па чак ни код мотива, природно је да се постави питање: шта је то онда код њега ново - чак толико - да га убрајамо у ред наших - можда - и најзначајнијих песника 19.  века.</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Ново је - мелодија. Или, што је још тачније, место које она добије у структури саме песме. Мелодија чини оквир који на крају одређује рима. Речи су код њега "музички тонови" - зато су и лаке и покретљиве. Уосталом, он је сам често говорио да прво мелодију своје песме чује, па онда пише стихове - слике долазе уз мелодију.</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 тај мелодизам долази фабула - његове се песме могу препричати, тако да фабула прераста у песму музике слика: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Девојка на студенцу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нудећи момку крчаг девојка га разбије, али не жали да разбије и други само да он дође.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Цицу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рибарче сања како је на жару испекло ухваћену рибу, али се, кад је принесе устима - буди. Тако је и у другим песмама.</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 неке нас неодољиво подсећају на немачке романсе. Посматрајући Бранково дело из тог угла Миодраг Поповић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иницира на својеврсној еротској трилогији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Девојка на студенцу, Враголије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Циц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Код прве песме он налази слике симболичко - еротског значења - разбијени крчаг је симбол изгубљене невиности.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Враголије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смелији искорак истог љубавног доживљаја.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да чудна ваљушкања</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зеленој трави,</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да чудна љуљушкања</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т’ подиђу мрави".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Завршна песма ове трилогије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Циц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заправо је уводна у којој доминира "песникова подсвесна еротика" - симбол тога је риба на жару.</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Дакле, од жеље у рибарчетовом сну иде се преко симболично испољене љубави на јави - у сусрету на студенцу - а то, на крају, води ка љубавном чину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Враголијама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Жеља, дозив и сам еротски чин израстају у три мотива трилогије - или симфонију радости.</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што је карактеристично за романтичарске песнике видљиво је и код Бранка - суптилни лиричар прераста у јетког сатиричара. На једној страни имамо чежњу ка идеалним, а на другој "потпуну негацију околне реалности". Једно биће у два испољавања.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Таквим нам се Бранко представља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Путу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ко је, заправо, јунак тог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Пута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Путник је у суштини маска иза које се крије Бранково бунтовничко биће које се руга: одаxијама - тако су романтичари називали класицистичке песнике типа Л. Мушицког, цркварима - који су се свом честином оборили на Вука,  својим негдашњим професорима:</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Пола мачке, а пола сте људи,</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 људска, а мачије ћуди,</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те избе и за књигу клупе,</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Ништа друго него мишје рупе,</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 по ваздан срце вам уздише</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из ђака начините мише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Матици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Будиму - која је била идејни центар Вукових противника - на коју су се већ многи били окомили: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Гледну ћеле, ох дивне чељади!</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Та све они красни соколови,</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Све трутови да Бог благослови!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Али, има нешто у свему овоме што спеву итекако недостаје - убиствене ироније и сарказма која је велика сатира великих сатиричара. Код Бранка доминира инвектива - директно нападање у коме не бежи ни од чега, чак ни од непристојности и увреда. Једино не напада Црну Гору:</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Црна Горо, поносито стење,</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Круне српске ти драго камење.</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потомству одлучно - готово командно -  издаје поруку: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Пољубите ону руку свету</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Што разагна невољу вам клету, -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Ноћ вам дође са Вука једнога,</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Данак бели, браћо, са другога.</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Онај мишку у гвожђе вам скова,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Овај души вериге раскова...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поеми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Туга и опомена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песника не задовољава идила, напротив - путеви га воде даље. Двоје се морају растати јер и јунак поеме мора даље - зарад племенитог подвига који га тамо очекује. О тај позив идеалног он не може да се оглуши - тај зов дивљине довољно је убедљив да напусти и вољену, и мили завичај. Убедљив чак и до мере да и не жали због растанк:</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једва ми је драге било жао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онда, кад му се учинило да је већ дошао у просторе тог идеалног - почиње сумња. Наједном схвата да пута у бесконачно, и до бића света без ње - нема. Нема идеала без драге. И ту, на прагу тог сазнања следи стих: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Ње више нема - то је био звук.</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Откуд звук? Зашто? И зашто само он? Зашто само уопштено - звук, а и не неко ближе одређење, нека нијанса која би нам нешто сугерисала, "нека одредба која би говорила да је звук тужан, туробан, убиствен"?!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Јер звук може да изрази и крајње опречна расположења -  “од дура до мола".</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Познато је да је Бранко имао "ако не стваралачки смисао а оно уживалачку потребу" за двема уметностима - уметношћу боја и уметношћу звука. Та уживалачка располућеност дошла је до изражаја у овој песми. Ако је епилог љубавног заноса заједнички пој заљубљених онда мелодија и пој уједињују заљубљене у једно - укидајући их појединачно. У том уједињењу Зоран Глушчевић налази решење - звук и овде укида једно биће у другом стварајући једно јединство. Али, како се ипак ради "само"  о емоционалном укидању и "имагинарном спајању две особе у једну", а не физичком то укидање не прати бол но милина. Међутим, као што су се "његови љубавни састанци са драгом завршили уједињењем у мелодију звука" она им се и у тренутку смрти присећањем враћа као "звучни ехо, као музичка мелодијска порука ... као чист звук".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сумње да оваквим прилозима Бранко задире у саму суштину романтичарске поделе света - света слика и света звукова.</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 дакле, Бранку враћа милину за нешто што је ишчезло. А ако су једини облици трајности те милине - а она јесте нестала - сећање и успомена, то је једино што и остаје после сваког "емотивног интезитета".</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опомена - а то је Бранков израз за опомену. За романтичаре који трају  у "свету слатких слика прошлости" успомена је увек и опомена са циљем да се не заборави граница између сна и јаве - у супротном неизоставно долази  до нарушавања мере допуштеног, а то  "живот сурово кажњава".</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Свакако да је најознатије и најпопуларније Бранково дело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Ђачки растанак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својеврсна синтеза његове поезије од 737 стихова. Овај лирски спев је он дуго носио у себи  - чини се у првом реду због тога што му је тражио најпогоднији песнички облик. Први стваралачки покушај везан за питање растанка датира код њега још из ђачких дана када и његова песма на немачком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Абсцхиед вом Карловитз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Опроштај од Карловца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док је други везан за 1844. годину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Опроштај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Међутим, иако је овај лирски спев дат под насловом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Ђачки растанак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њему је ипак реч и о завичајном. Уосталом, зар први део поеме не испуњава онај "озарени карловачки предео од Дунава до Стражилова"? А како он подразумева и сећање на нешто са чиме се песник већ опростио онда су и то теме које се овде смењују. Само, ипак је опраштање она нијанса која повезује и држи спев у целини и даје му оно основно - елегично - расположење. Бранко настоји да то расположење оведри , придода му једну другу нијансу. Проблем је, међутим, у томе што је та нијанса ипак и само израз сећања - елегичног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 део поеме са ђачким колом чини својеврсну песму у песми која је дата у "ритму разигране сремске поскочице". А у колу се непрестано смењују љубавне и јуначке песме да би на крају прерасло у једно симблично коло братства. Наравно да овај део подразумева и другачији ритам тако да краћи стихови из другог дела, који убрзавају ритам целог излагања, смењују римоване десетерце из првог.</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Бавио се Бранко, нажалост, и епском поезијом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Гојко, Хајдуков гроб, "Урош, Стојан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али без значајнијих успеха и поред тога што је био под двоструким утицајем, Бајрона и наше народне епике. Ако се на неким вредностима ипак инсистира онда су оне у оним "фрагментима лирског карактера".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Нешто су му боље оне бајронистичке приповетке у стиху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Утопљеница, Освета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док у покушају романа  у стиху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Безимена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већ осећамо један заокрет ка реализму. Наравно да га је прерана смрт у томе омела, и наравно да нам остаје само да наслућујемо које су све стваралачке могућности заједно са њим отишле у неповрат. Несумњиво је да је он стајао на почетку стварања наше поезије - изгледа и са вишеструким а неоствареним до краја правцима.</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7" w:type="default"/>
      <w:pgSz w:h="15840" w:w="12240" w:orient="portrait"/>
      <w:pgMar w:bottom="162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Миодраг Павловић,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Бранко Радичевић, Романтизам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књ. 2, Нолит, Београд, 1975. </w:t>
      </w:r>
    </w:p>
  </w:footnote>
  <w:footnote w:id="1">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Зоран Гавриловић,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Ње више нема - то је био звук, Епоха романтизма, Српска књижевност у књижевној критици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Београд, 1972.</w:t>
      </w:r>
    </w:p>
  </w:footnote>
  <w:footnote w:id="2">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227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